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81C5D" w:rsidRPr="005658EA" w:rsidRDefault="00881C5D" w:rsidP="00881C5D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rFonts w:ascii="Verdana" w:hAnsi="Verdana" w:cs="Arial"/>
          <w:b/>
          <w:bCs/>
          <w:color w:val="333333"/>
          <w:sz w:val="20"/>
          <w:szCs w:val="20"/>
        </w:rPr>
      </w:pPr>
      <w:r w:rsidRPr="005658EA">
        <w:rPr>
          <w:rFonts w:ascii="Verdana" w:hAnsi="Verdana"/>
          <w:sz w:val="20"/>
          <w:szCs w:val="20"/>
        </w:rPr>
        <w:fldChar w:fldCharType="begin"/>
      </w:r>
      <w:r w:rsidRPr="005658EA">
        <w:rPr>
          <w:rFonts w:ascii="Verdana" w:hAnsi="Verdana"/>
          <w:sz w:val="20"/>
          <w:szCs w:val="20"/>
        </w:rPr>
        <w:instrText xml:space="preserve"> HYPERLINK "https://sudact.ru/law/mr-240180-20-24-gigiena-detei-i-podrostkov/" </w:instrText>
      </w:r>
      <w:r w:rsidRPr="005658EA">
        <w:rPr>
          <w:rFonts w:ascii="Verdana" w:hAnsi="Verdana"/>
          <w:sz w:val="20"/>
          <w:szCs w:val="20"/>
        </w:rPr>
        <w:fldChar w:fldCharType="separate"/>
      </w:r>
      <w:r w:rsidRPr="005658EA">
        <w:rPr>
          <w:rStyle w:val="a3"/>
          <w:rFonts w:ascii="Verdana" w:hAnsi="Verdana" w:cs="Arial"/>
          <w:color w:val="8859A8"/>
          <w:sz w:val="20"/>
          <w:szCs w:val="20"/>
          <w:bdr w:val="none" w:sz="0" w:space="0" w:color="auto" w:frame="1"/>
        </w:rPr>
        <w:t>МР 2.4.0180-20. 2.4. Гигиена детей и подростков. Родительский контроль за организацией горячего питания детей в общеобразовательных организациях. Методические рекомендации (утв. Главным государственным санитарным врачом РФ 18.05.2020)</w:t>
      </w:r>
      <w:r w:rsidRPr="005658EA">
        <w:rPr>
          <w:rFonts w:ascii="Verdana" w:hAnsi="Verdana"/>
          <w:sz w:val="20"/>
          <w:szCs w:val="20"/>
        </w:rPr>
        <w:fldChar w:fldCharType="end"/>
      </w:r>
      <w:r w:rsidRPr="005658EA">
        <w:rPr>
          <w:rFonts w:ascii="Verdana" w:hAnsi="Verdana" w:cs="Arial"/>
          <w:color w:val="8C8C8C"/>
          <w:sz w:val="20"/>
          <w:szCs w:val="20"/>
          <w:bdr w:val="none" w:sz="0" w:space="0" w:color="auto" w:frame="1"/>
        </w:rPr>
        <w:t>&gt;</w:t>
      </w:r>
      <w:hyperlink r:id="rId4" w:history="1">
        <w:r w:rsidRPr="005658EA">
          <w:rPr>
            <w:rStyle w:val="a3"/>
            <w:rFonts w:ascii="Verdana" w:hAnsi="Verdana" w:cs="Arial"/>
            <w:color w:val="8859A8"/>
            <w:sz w:val="20"/>
            <w:szCs w:val="20"/>
            <w:bdr w:val="none" w:sz="0" w:space="0" w:color="auto" w:frame="1"/>
          </w:rPr>
          <w:t>МР 2.4.0180-20. 2.4. Гигиена детей и подростков. Родительский контроль за организацией горячего питания детей в общеобразовательных организациях. Методические рекомендации</w:t>
        </w:r>
      </w:hyperlink>
    </w:p>
    <w:p w:rsidR="00881C5D" w:rsidRPr="005658EA" w:rsidRDefault="00881C5D" w:rsidP="00881C5D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rFonts w:ascii="Verdana" w:hAnsi="Verdana"/>
          <w:b/>
          <w:bCs/>
          <w:color w:val="333333"/>
          <w:sz w:val="20"/>
          <w:szCs w:val="20"/>
        </w:rPr>
      </w:pPr>
      <w:r w:rsidRPr="005658EA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2889A05C" wp14:editId="42D9B7A6">
            <wp:simplePos x="0" y="0"/>
            <wp:positionH relativeFrom="column">
              <wp:posOffset>-36195</wp:posOffset>
            </wp:positionH>
            <wp:positionV relativeFrom="paragraph">
              <wp:posOffset>60325</wp:posOffset>
            </wp:positionV>
            <wp:extent cx="2052955" cy="1282065"/>
            <wp:effectExtent l="0" t="0" r="4445" b="0"/>
            <wp:wrapTight wrapText="bothSides">
              <wp:wrapPolygon edited="0">
                <wp:start x="0" y="0"/>
                <wp:lineTo x="0" y="21183"/>
                <wp:lineTo x="21446" y="21183"/>
                <wp:lineTo x="21446" y="0"/>
                <wp:lineTo x="0" y="0"/>
              </wp:wrapPolygon>
            </wp:wrapTight>
            <wp:docPr id="1" name="Рисунок 1" descr="https://shkola30.com/wp-content/uploads/2020/09/d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30.com/wp-content/uploads/2020/09/det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58EA">
        <w:rPr>
          <w:rFonts w:ascii="Verdana" w:hAnsi="Verdana"/>
          <w:b/>
          <w:bCs/>
          <w:color w:val="333333"/>
          <w:sz w:val="20"/>
          <w:szCs w:val="20"/>
        </w:rPr>
        <w:t>Рекомендации родителям</w:t>
      </w:r>
    </w:p>
    <w:p w:rsidR="00881C5D" w:rsidRPr="005658EA" w:rsidRDefault="00881C5D" w:rsidP="00881C5D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rFonts w:ascii="Verdana" w:hAnsi="Verdana"/>
          <w:b/>
          <w:bCs/>
          <w:color w:val="333333"/>
          <w:sz w:val="20"/>
          <w:szCs w:val="20"/>
        </w:rPr>
      </w:pPr>
      <w:r w:rsidRPr="005658EA">
        <w:rPr>
          <w:rFonts w:ascii="Verdana" w:hAnsi="Verdana"/>
          <w:b/>
          <w:bCs/>
          <w:color w:val="333333"/>
          <w:sz w:val="20"/>
          <w:szCs w:val="20"/>
        </w:rPr>
        <w:t>по организации питания детей в семье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jc w:val="center"/>
        <w:rPr>
          <w:rFonts w:ascii="Verdana" w:hAnsi="Verdana"/>
          <w:color w:val="000000"/>
          <w:sz w:val="20"/>
          <w:szCs w:val="20"/>
          <w:u w:val="single"/>
        </w:rPr>
      </w:pPr>
      <w:bookmarkStart w:id="1" w:name="100078"/>
      <w:bookmarkEnd w:id="1"/>
      <w:r w:rsidRPr="005658EA">
        <w:rPr>
          <w:rFonts w:ascii="Verdana" w:hAnsi="Verdana"/>
          <w:color w:val="000000"/>
          <w:sz w:val="20"/>
          <w:szCs w:val="20"/>
          <w:u w:val="single"/>
        </w:rPr>
        <w:t>Роль и значение питания.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Verdana" w:hAnsi="Verdana"/>
          <w:color w:val="000000"/>
          <w:sz w:val="20"/>
          <w:szCs w:val="20"/>
        </w:rPr>
      </w:pPr>
      <w:bookmarkStart w:id="2" w:name="100079"/>
      <w:bookmarkEnd w:id="2"/>
      <w:r w:rsidRPr="005658EA">
        <w:rPr>
          <w:rFonts w:ascii="Verdana" w:hAnsi="Verdana"/>
          <w:color w:val="000000"/>
          <w:sz w:val="20"/>
          <w:szCs w:val="20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Verdana" w:hAnsi="Verdana"/>
          <w:color w:val="000000"/>
          <w:sz w:val="20"/>
          <w:szCs w:val="20"/>
        </w:rPr>
      </w:pPr>
      <w:bookmarkStart w:id="3" w:name="100080"/>
      <w:bookmarkEnd w:id="3"/>
      <w:r w:rsidRPr="005658EA">
        <w:rPr>
          <w:rFonts w:ascii="Verdana" w:hAnsi="Verdana"/>
          <w:color w:val="000000"/>
          <w:sz w:val="20"/>
          <w:szCs w:val="20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Verdana" w:hAnsi="Verdana"/>
          <w:color w:val="000000"/>
          <w:sz w:val="20"/>
          <w:szCs w:val="20"/>
        </w:rPr>
      </w:pPr>
      <w:bookmarkStart w:id="4" w:name="100081"/>
      <w:bookmarkEnd w:id="4"/>
      <w:r w:rsidRPr="005658EA">
        <w:rPr>
          <w:rFonts w:ascii="Verdana" w:hAnsi="Verdana"/>
          <w:color w:val="000000"/>
          <w:sz w:val="20"/>
          <w:szCs w:val="20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Verdana" w:hAnsi="Verdana"/>
          <w:color w:val="000000"/>
          <w:sz w:val="20"/>
          <w:szCs w:val="20"/>
        </w:rPr>
      </w:pPr>
      <w:bookmarkStart w:id="5" w:name="100082"/>
      <w:bookmarkEnd w:id="5"/>
      <w:r w:rsidRPr="005658EA">
        <w:rPr>
          <w:rFonts w:ascii="Verdana" w:hAnsi="Verdana"/>
          <w:color w:val="000000"/>
          <w:sz w:val="20"/>
          <w:szCs w:val="20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Verdana" w:hAnsi="Verdana"/>
          <w:color w:val="000000"/>
          <w:sz w:val="20"/>
          <w:szCs w:val="20"/>
        </w:rPr>
      </w:pPr>
      <w:bookmarkStart w:id="6" w:name="100083"/>
      <w:bookmarkEnd w:id="6"/>
      <w:r w:rsidRPr="005658EA">
        <w:rPr>
          <w:rFonts w:ascii="Verdana" w:hAnsi="Verdana"/>
          <w:color w:val="000000"/>
          <w:sz w:val="20"/>
          <w:szCs w:val="20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Verdana" w:hAnsi="Verdana"/>
          <w:color w:val="000000"/>
          <w:sz w:val="20"/>
          <w:szCs w:val="20"/>
        </w:rPr>
      </w:pPr>
      <w:bookmarkStart w:id="7" w:name="100084"/>
      <w:bookmarkEnd w:id="7"/>
      <w:r w:rsidRPr="005658EA">
        <w:rPr>
          <w:rFonts w:ascii="Verdana" w:hAnsi="Verdana"/>
          <w:color w:val="000000"/>
          <w:sz w:val="20"/>
          <w:szCs w:val="20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Verdana" w:hAnsi="Verdana"/>
          <w:color w:val="000000"/>
          <w:sz w:val="20"/>
          <w:szCs w:val="20"/>
        </w:rPr>
      </w:pPr>
      <w:bookmarkStart w:id="8" w:name="100085"/>
      <w:bookmarkEnd w:id="8"/>
      <w:r w:rsidRPr="005658EA">
        <w:rPr>
          <w:rFonts w:ascii="Verdana" w:hAnsi="Verdana"/>
          <w:color w:val="000000"/>
          <w:sz w:val="20"/>
          <w:szCs w:val="20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5658EA">
        <w:rPr>
          <w:rFonts w:ascii="Verdana" w:hAnsi="Verdana"/>
          <w:color w:val="000000"/>
          <w:sz w:val="20"/>
          <w:szCs w:val="20"/>
        </w:rPr>
        <w:t>энерготрат</w:t>
      </w:r>
      <w:proofErr w:type="spellEnd"/>
      <w:r w:rsidRPr="005658EA">
        <w:rPr>
          <w:rFonts w:ascii="Verdana" w:hAnsi="Verdana"/>
          <w:color w:val="000000"/>
          <w:sz w:val="20"/>
          <w:szCs w:val="20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Verdana" w:hAnsi="Verdana"/>
          <w:color w:val="000000"/>
          <w:sz w:val="20"/>
          <w:szCs w:val="20"/>
        </w:rPr>
      </w:pPr>
      <w:bookmarkStart w:id="9" w:name="100086"/>
      <w:bookmarkEnd w:id="9"/>
      <w:r w:rsidRPr="005658EA">
        <w:rPr>
          <w:rFonts w:ascii="Verdana" w:hAnsi="Verdana"/>
          <w:color w:val="000000"/>
          <w:sz w:val="20"/>
          <w:szCs w:val="20"/>
        </w:rP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Verdana" w:hAnsi="Verdana"/>
          <w:color w:val="000000"/>
          <w:sz w:val="20"/>
          <w:szCs w:val="20"/>
        </w:rPr>
      </w:pPr>
      <w:bookmarkStart w:id="10" w:name="100087"/>
      <w:bookmarkEnd w:id="10"/>
      <w:r w:rsidRPr="005658EA">
        <w:rPr>
          <w:rFonts w:ascii="Verdana" w:hAnsi="Verdana"/>
          <w:color w:val="000000"/>
          <w:sz w:val="20"/>
          <w:szCs w:val="20"/>
        </w:rPr>
        <w:t>Углеводы - главный источник энергии в организме. Они участвуют в обмене веществ, способствуют правильному использованию белка и жира. 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Verdana" w:hAnsi="Verdana"/>
          <w:color w:val="000000"/>
          <w:sz w:val="20"/>
          <w:szCs w:val="20"/>
        </w:rPr>
      </w:pPr>
      <w:bookmarkStart w:id="11" w:name="100088"/>
      <w:bookmarkEnd w:id="11"/>
      <w:r w:rsidRPr="005658EA">
        <w:rPr>
          <w:rFonts w:ascii="Verdana" w:hAnsi="Verdana"/>
          <w:color w:val="000000"/>
          <w:sz w:val="20"/>
          <w:szCs w:val="20"/>
        </w:rPr>
        <w:t>Минеральные вещества принимают участие во всех обменных процессах организма (</w:t>
      </w:r>
      <w:proofErr w:type="spellStart"/>
      <w:r w:rsidRPr="005658EA">
        <w:rPr>
          <w:rFonts w:ascii="Verdana" w:hAnsi="Verdana"/>
          <w:color w:val="000000"/>
          <w:sz w:val="20"/>
          <w:szCs w:val="20"/>
        </w:rPr>
        <w:t>кровотворении</w:t>
      </w:r>
      <w:proofErr w:type="spellEnd"/>
      <w:r w:rsidRPr="005658EA">
        <w:rPr>
          <w:rFonts w:ascii="Verdana" w:hAnsi="Verdana"/>
          <w:color w:val="000000"/>
          <w:sz w:val="20"/>
          <w:szCs w:val="20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Verdana" w:hAnsi="Verdana"/>
          <w:color w:val="000000"/>
          <w:sz w:val="20"/>
          <w:szCs w:val="20"/>
        </w:rPr>
      </w:pPr>
      <w:bookmarkStart w:id="12" w:name="100089"/>
      <w:bookmarkEnd w:id="12"/>
      <w:r w:rsidRPr="005658EA">
        <w:rPr>
          <w:rFonts w:ascii="Verdana" w:hAnsi="Verdana"/>
          <w:color w:val="000000"/>
          <w:sz w:val="20"/>
          <w:szCs w:val="20"/>
        </w:rPr>
        <w:lastRenderedPageBreak/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Verdana" w:hAnsi="Verdana"/>
          <w:color w:val="000000"/>
          <w:sz w:val="20"/>
          <w:szCs w:val="20"/>
        </w:rPr>
      </w:pPr>
      <w:bookmarkStart w:id="13" w:name="100090"/>
      <w:bookmarkEnd w:id="13"/>
      <w:r w:rsidRPr="005658EA">
        <w:rPr>
          <w:rFonts w:ascii="Verdana" w:hAnsi="Verdana"/>
          <w:color w:val="000000"/>
          <w:sz w:val="20"/>
          <w:szCs w:val="20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Verdana" w:hAnsi="Verdana"/>
          <w:color w:val="000000"/>
          <w:sz w:val="20"/>
          <w:szCs w:val="20"/>
        </w:rPr>
      </w:pPr>
      <w:bookmarkStart w:id="14" w:name="100091"/>
      <w:bookmarkEnd w:id="14"/>
      <w:r w:rsidRPr="005658EA">
        <w:rPr>
          <w:rFonts w:ascii="Verdana" w:hAnsi="Verdana"/>
          <w:color w:val="000000"/>
          <w:sz w:val="20"/>
          <w:szCs w:val="20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5658EA">
        <w:rPr>
          <w:rFonts w:ascii="Verdana" w:hAnsi="Verdana"/>
          <w:color w:val="000000"/>
          <w:sz w:val="20"/>
          <w:szCs w:val="20"/>
        </w:rPr>
        <w:t>кровотворение</w:t>
      </w:r>
      <w:proofErr w:type="spellEnd"/>
      <w:r w:rsidRPr="005658EA">
        <w:rPr>
          <w:rFonts w:ascii="Verdana" w:hAnsi="Verdana"/>
          <w:color w:val="000000"/>
          <w:sz w:val="20"/>
          <w:szCs w:val="20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Verdana" w:hAnsi="Verdana"/>
          <w:color w:val="000000"/>
          <w:sz w:val="20"/>
          <w:szCs w:val="20"/>
        </w:rPr>
      </w:pPr>
      <w:bookmarkStart w:id="15" w:name="100092"/>
      <w:bookmarkEnd w:id="15"/>
      <w:r w:rsidRPr="005658EA">
        <w:rPr>
          <w:rFonts w:ascii="Verdana" w:hAnsi="Verdana"/>
          <w:color w:val="000000"/>
          <w:sz w:val="20"/>
          <w:szCs w:val="20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Verdana" w:hAnsi="Verdana"/>
          <w:color w:val="000000"/>
          <w:sz w:val="20"/>
          <w:szCs w:val="20"/>
        </w:rPr>
      </w:pPr>
      <w:bookmarkStart w:id="16" w:name="100093"/>
      <w:bookmarkEnd w:id="16"/>
      <w:r w:rsidRPr="005658EA">
        <w:rPr>
          <w:rFonts w:ascii="Verdana" w:hAnsi="Verdana"/>
          <w:color w:val="000000"/>
          <w:sz w:val="20"/>
          <w:szCs w:val="20"/>
        </w:rPr>
        <w:t>Витамин A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A в чистом виде содержится в сливочном масле, сливках, молоке, икре, рыбьем жире, сельди, яичном желтке, печени. Также витамин A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Verdana" w:hAnsi="Verdana"/>
          <w:color w:val="000000"/>
          <w:sz w:val="20"/>
          <w:szCs w:val="20"/>
        </w:rPr>
      </w:pPr>
      <w:bookmarkStart w:id="17" w:name="100094"/>
      <w:bookmarkEnd w:id="17"/>
      <w:r w:rsidRPr="005658EA">
        <w:rPr>
          <w:rFonts w:ascii="Verdana" w:hAnsi="Verdana"/>
          <w:color w:val="000000"/>
          <w:sz w:val="20"/>
          <w:szCs w:val="20"/>
        </w:rPr>
        <w:t xml:space="preserve">Витамин Д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5658EA">
        <w:rPr>
          <w:rFonts w:ascii="Verdana" w:hAnsi="Verdana"/>
          <w:color w:val="000000"/>
          <w:sz w:val="20"/>
          <w:szCs w:val="20"/>
        </w:rPr>
        <w:t>иммуно</w:t>
      </w:r>
      <w:proofErr w:type="spellEnd"/>
      <w:r w:rsidRPr="005658EA">
        <w:rPr>
          <w:rFonts w:ascii="Verdana" w:hAnsi="Verdana"/>
          <w:color w:val="000000"/>
          <w:sz w:val="20"/>
          <w:szCs w:val="20"/>
        </w:rPr>
        <w:t>-реактивным состоянием организма. Содержится в печени рыб и животных, сельди, желтке яйца, сливочном масле, рыбьем жире.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Verdana" w:hAnsi="Verdana"/>
          <w:color w:val="000000"/>
          <w:sz w:val="20"/>
          <w:szCs w:val="20"/>
        </w:rPr>
      </w:pPr>
      <w:bookmarkStart w:id="18" w:name="100095"/>
      <w:bookmarkEnd w:id="18"/>
      <w:r w:rsidRPr="005658EA">
        <w:rPr>
          <w:rFonts w:ascii="Verdana" w:hAnsi="Verdana"/>
          <w:color w:val="000000"/>
          <w:sz w:val="20"/>
          <w:szCs w:val="20"/>
        </w:rPr>
        <w:t>Витамины группы B. Витамин B1 - витамин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B1 содержится в хлебе грубого помола (ржаном, пшеничном), горохе, фасоли, овсяной и гречневой крупах, в мясе, яйце, молоке.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Verdana" w:hAnsi="Verdana"/>
          <w:color w:val="000000"/>
          <w:sz w:val="20"/>
          <w:szCs w:val="20"/>
        </w:rPr>
      </w:pPr>
      <w:bookmarkStart w:id="19" w:name="100096"/>
      <w:bookmarkEnd w:id="19"/>
      <w:r w:rsidRPr="005658EA">
        <w:rPr>
          <w:rFonts w:ascii="Verdana" w:hAnsi="Verdana"/>
          <w:color w:val="000000"/>
          <w:sz w:val="20"/>
          <w:szCs w:val="20"/>
        </w:rPr>
        <w:t>Витамин B2 -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B2 содержится в молоке, яйце, печени, мясе, овощах.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Verdana" w:hAnsi="Verdana"/>
          <w:color w:val="000000"/>
          <w:sz w:val="20"/>
          <w:szCs w:val="20"/>
        </w:rPr>
      </w:pPr>
      <w:bookmarkStart w:id="20" w:name="100097"/>
      <w:bookmarkEnd w:id="20"/>
      <w:r w:rsidRPr="005658EA">
        <w:rPr>
          <w:rFonts w:ascii="Verdana" w:hAnsi="Verdana"/>
          <w:color w:val="000000"/>
          <w:sz w:val="20"/>
          <w:szCs w:val="20"/>
        </w:rPr>
        <w:t>Витамин PP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PP содержится в мясе, рыбе, молоке, яйце.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Verdana" w:hAnsi="Verdana"/>
          <w:color w:val="000000"/>
          <w:sz w:val="20"/>
          <w:szCs w:val="20"/>
        </w:rPr>
      </w:pPr>
      <w:bookmarkStart w:id="21" w:name="100098"/>
      <w:bookmarkEnd w:id="21"/>
      <w:r w:rsidRPr="005658EA">
        <w:rPr>
          <w:rFonts w:ascii="Verdana" w:hAnsi="Verdana"/>
          <w:color w:val="000000"/>
          <w:sz w:val="20"/>
          <w:szCs w:val="20"/>
        </w:rPr>
        <w:t>Витамин C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C повышается восприимчивость к различным заболеваниям, падает работоспособность. Витамин C широко распространен в природе: содержится в зелени, овощах, ягодах, фруктах. Источником этого витамина является картофель, капуста, но так как витамин C разрушается кислородом воздуха, особенно при нагревании, легко растворяется в воде, то для сохранения витамина C в пище очень большое значение имеет кулинарная обработка.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Verdana" w:hAnsi="Verdana"/>
          <w:color w:val="000000"/>
          <w:sz w:val="20"/>
          <w:szCs w:val="20"/>
        </w:rPr>
      </w:pPr>
      <w:bookmarkStart w:id="22" w:name="100099"/>
      <w:bookmarkEnd w:id="22"/>
      <w:r w:rsidRPr="005658EA">
        <w:rPr>
          <w:rFonts w:ascii="Verdana" w:hAnsi="Verdana"/>
          <w:color w:val="000000"/>
          <w:sz w:val="20"/>
          <w:szCs w:val="20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Verdana" w:hAnsi="Verdana"/>
          <w:color w:val="000000"/>
          <w:sz w:val="20"/>
          <w:szCs w:val="20"/>
        </w:rPr>
      </w:pPr>
      <w:bookmarkStart w:id="23" w:name="100100"/>
      <w:bookmarkEnd w:id="23"/>
      <w:r w:rsidRPr="005658EA">
        <w:rPr>
          <w:rFonts w:ascii="Verdana" w:hAnsi="Verdana"/>
          <w:color w:val="000000"/>
          <w:sz w:val="20"/>
          <w:szCs w:val="20"/>
        </w:rPr>
        <w:lastRenderedPageBreak/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Verdana" w:hAnsi="Verdana"/>
          <w:color w:val="000000"/>
          <w:sz w:val="20"/>
          <w:szCs w:val="20"/>
        </w:rPr>
      </w:pPr>
      <w:bookmarkStart w:id="24" w:name="100101"/>
      <w:bookmarkEnd w:id="24"/>
      <w:r w:rsidRPr="005658EA">
        <w:rPr>
          <w:rFonts w:ascii="Verdana" w:hAnsi="Verdana"/>
          <w:color w:val="000000"/>
          <w:sz w:val="20"/>
          <w:szCs w:val="20"/>
        </w:rP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Verdana" w:hAnsi="Verdana"/>
          <w:color w:val="000000"/>
          <w:sz w:val="20"/>
          <w:szCs w:val="20"/>
        </w:rPr>
      </w:pPr>
      <w:bookmarkStart w:id="25" w:name="100102"/>
      <w:bookmarkEnd w:id="25"/>
      <w:r w:rsidRPr="005658EA">
        <w:rPr>
          <w:rFonts w:ascii="Verdana" w:hAnsi="Verdana"/>
          <w:color w:val="000000"/>
          <w:sz w:val="20"/>
          <w:szCs w:val="20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Verdana" w:hAnsi="Verdana"/>
          <w:color w:val="000000"/>
          <w:sz w:val="20"/>
          <w:szCs w:val="20"/>
        </w:rPr>
      </w:pPr>
      <w:bookmarkStart w:id="26" w:name="100103"/>
      <w:bookmarkEnd w:id="26"/>
      <w:r w:rsidRPr="005658EA">
        <w:rPr>
          <w:rFonts w:ascii="Verdana" w:hAnsi="Verdana"/>
          <w:color w:val="000000"/>
          <w:sz w:val="20"/>
          <w:szCs w:val="20"/>
        </w:rPr>
        <w:t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Verdana" w:hAnsi="Verdana"/>
          <w:color w:val="000000"/>
          <w:sz w:val="20"/>
          <w:szCs w:val="20"/>
          <w:u w:val="single"/>
        </w:rPr>
      </w:pPr>
      <w:bookmarkStart w:id="27" w:name="100104"/>
      <w:bookmarkEnd w:id="27"/>
      <w:r w:rsidRPr="005658EA">
        <w:rPr>
          <w:rFonts w:ascii="Verdana" w:hAnsi="Verdana"/>
          <w:color w:val="000000"/>
          <w:sz w:val="20"/>
          <w:szCs w:val="20"/>
          <w:u w:val="single"/>
        </w:rPr>
        <w:t>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jc w:val="center"/>
        <w:rPr>
          <w:rFonts w:ascii="Verdana" w:hAnsi="Verdana"/>
          <w:color w:val="000000"/>
          <w:sz w:val="20"/>
          <w:szCs w:val="20"/>
          <w:u w:val="single"/>
        </w:rPr>
      </w:pPr>
      <w:bookmarkStart w:id="28" w:name="100105"/>
      <w:bookmarkEnd w:id="28"/>
      <w:r w:rsidRPr="005658EA">
        <w:rPr>
          <w:rFonts w:ascii="Verdana" w:hAnsi="Verdana"/>
          <w:color w:val="000000"/>
          <w:sz w:val="20"/>
          <w:szCs w:val="20"/>
          <w:u w:val="single"/>
        </w:rPr>
        <w:t>При приготовлении пищи дома рекомендуется: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Verdana" w:hAnsi="Verdana"/>
          <w:color w:val="000000"/>
          <w:sz w:val="20"/>
          <w:szCs w:val="20"/>
        </w:rPr>
      </w:pPr>
      <w:bookmarkStart w:id="29" w:name="100106"/>
      <w:bookmarkEnd w:id="29"/>
      <w:r w:rsidRPr="005658EA">
        <w:rPr>
          <w:rFonts w:ascii="Verdana" w:hAnsi="Verdana"/>
          <w:color w:val="000000"/>
          <w:sz w:val="20"/>
          <w:szCs w:val="20"/>
        </w:rPr>
        <w:t>Контролировать потребление жира: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Verdana" w:hAnsi="Verdana"/>
          <w:color w:val="000000"/>
          <w:sz w:val="20"/>
          <w:szCs w:val="20"/>
        </w:rPr>
      </w:pPr>
      <w:bookmarkStart w:id="30" w:name="100107"/>
      <w:bookmarkEnd w:id="30"/>
      <w:r w:rsidRPr="005658EA">
        <w:rPr>
          <w:rFonts w:ascii="Verdana" w:hAnsi="Verdana"/>
          <w:color w:val="000000"/>
          <w:sz w:val="20"/>
          <w:szCs w:val="20"/>
        </w:rPr>
        <w:t>- исключать жареные блюда, приготовление во фритюре;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Verdana" w:hAnsi="Verdana"/>
          <w:color w:val="000000"/>
          <w:sz w:val="20"/>
          <w:szCs w:val="20"/>
        </w:rPr>
      </w:pPr>
      <w:bookmarkStart w:id="31" w:name="100108"/>
      <w:bookmarkEnd w:id="31"/>
      <w:r w:rsidRPr="005658EA">
        <w:rPr>
          <w:rFonts w:ascii="Verdana" w:hAnsi="Verdana"/>
          <w:color w:val="000000"/>
          <w:sz w:val="20"/>
          <w:szCs w:val="20"/>
        </w:rPr>
        <w:t>- не использовать дополнительный жир при приготовлении;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Verdana" w:hAnsi="Verdana"/>
          <w:color w:val="000000"/>
          <w:sz w:val="20"/>
          <w:szCs w:val="20"/>
        </w:rPr>
      </w:pPr>
      <w:bookmarkStart w:id="32" w:name="100109"/>
      <w:bookmarkEnd w:id="32"/>
      <w:r w:rsidRPr="005658EA">
        <w:rPr>
          <w:rFonts w:ascii="Verdana" w:hAnsi="Verdana"/>
          <w:color w:val="000000"/>
          <w:sz w:val="20"/>
          <w:szCs w:val="20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Verdana" w:hAnsi="Verdana"/>
          <w:color w:val="000000"/>
          <w:sz w:val="20"/>
          <w:szCs w:val="20"/>
        </w:rPr>
      </w:pPr>
      <w:bookmarkStart w:id="33" w:name="100110"/>
      <w:bookmarkEnd w:id="33"/>
      <w:r w:rsidRPr="005658EA">
        <w:rPr>
          <w:rFonts w:ascii="Verdana" w:hAnsi="Verdana"/>
          <w:color w:val="000000"/>
          <w:sz w:val="20"/>
          <w:szCs w:val="20"/>
        </w:rPr>
        <w:t>- 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Verdana" w:hAnsi="Verdana"/>
          <w:color w:val="000000"/>
          <w:sz w:val="20"/>
          <w:szCs w:val="20"/>
        </w:rPr>
      </w:pPr>
      <w:bookmarkStart w:id="34" w:name="100111"/>
      <w:bookmarkEnd w:id="34"/>
      <w:r w:rsidRPr="005658EA">
        <w:rPr>
          <w:rFonts w:ascii="Verdana" w:hAnsi="Verdana"/>
          <w:color w:val="000000"/>
          <w:sz w:val="20"/>
          <w:szCs w:val="20"/>
        </w:rPr>
        <w:t>Контролировать потребление сахара: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Verdana" w:hAnsi="Verdana"/>
          <w:color w:val="000000"/>
          <w:sz w:val="20"/>
          <w:szCs w:val="20"/>
        </w:rPr>
      </w:pPr>
      <w:bookmarkStart w:id="35" w:name="100112"/>
      <w:bookmarkEnd w:id="35"/>
      <w:r w:rsidRPr="005658EA">
        <w:rPr>
          <w:rFonts w:ascii="Verdana" w:hAnsi="Verdana"/>
          <w:color w:val="000000"/>
          <w:sz w:val="20"/>
          <w:szCs w:val="20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Verdana" w:hAnsi="Verdana"/>
          <w:color w:val="000000"/>
          <w:sz w:val="20"/>
          <w:szCs w:val="20"/>
        </w:rPr>
      </w:pPr>
      <w:bookmarkStart w:id="36" w:name="100113"/>
      <w:bookmarkEnd w:id="36"/>
      <w:r w:rsidRPr="005658EA">
        <w:rPr>
          <w:rFonts w:ascii="Verdana" w:hAnsi="Verdana"/>
          <w:color w:val="000000"/>
          <w:sz w:val="20"/>
          <w:szCs w:val="20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Verdana" w:hAnsi="Verdana"/>
          <w:color w:val="000000"/>
          <w:sz w:val="20"/>
          <w:szCs w:val="20"/>
        </w:rPr>
      </w:pPr>
      <w:bookmarkStart w:id="37" w:name="100114"/>
      <w:bookmarkEnd w:id="37"/>
      <w:r w:rsidRPr="005658EA">
        <w:rPr>
          <w:rFonts w:ascii="Verdana" w:hAnsi="Verdana"/>
          <w:color w:val="000000"/>
          <w:sz w:val="20"/>
          <w:szCs w:val="20"/>
        </w:rPr>
        <w:t>Контролировать потребление соли: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Verdana" w:hAnsi="Verdana"/>
          <w:color w:val="000000"/>
          <w:sz w:val="20"/>
          <w:szCs w:val="20"/>
        </w:rPr>
      </w:pPr>
      <w:bookmarkStart w:id="38" w:name="100115"/>
      <w:bookmarkEnd w:id="38"/>
      <w:r w:rsidRPr="005658EA">
        <w:rPr>
          <w:rFonts w:ascii="Verdana" w:hAnsi="Verdana"/>
          <w:color w:val="000000"/>
          <w:sz w:val="20"/>
          <w:szCs w:val="20"/>
        </w:rPr>
        <w:t>- норма потребления соли составляет 3 - 5 г в сутки в готовых блюдах;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Verdana" w:hAnsi="Verdana"/>
          <w:color w:val="000000"/>
          <w:sz w:val="20"/>
          <w:szCs w:val="20"/>
        </w:rPr>
      </w:pPr>
      <w:bookmarkStart w:id="39" w:name="100116"/>
      <w:bookmarkEnd w:id="39"/>
      <w:r w:rsidRPr="005658EA">
        <w:rPr>
          <w:rFonts w:ascii="Verdana" w:hAnsi="Verdana"/>
          <w:color w:val="000000"/>
          <w:sz w:val="20"/>
          <w:szCs w:val="20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Verdana" w:hAnsi="Verdana"/>
          <w:color w:val="000000"/>
          <w:sz w:val="20"/>
          <w:szCs w:val="20"/>
        </w:rPr>
      </w:pPr>
      <w:bookmarkStart w:id="40" w:name="100117"/>
      <w:bookmarkEnd w:id="40"/>
      <w:r w:rsidRPr="005658EA">
        <w:rPr>
          <w:rFonts w:ascii="Verdana" w:hAnsi="Verdana"/>
          <w:color w:val="000000"/>
          <w:sz w:val="20"/>
          <w:szCs w:val="20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881C5D" w:rsidRPr="005658EA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Verdana" w:hAnsi="Verdana"/>
          <w:color w:val="000000"/>
          <w:sz w:val="20"/>
          <w:szCs w:val="20"/>
        </w:rPr>
      </w:pPr>
      <w:bookmarkStart w:id="41" w:name="100118"/>
      <w:bookmarkEnd w:id="41"/>
      <w:r w:rsidRPr="005658EA">
        <w:rPr>
          <w:rFonts w:ascii="Verdana" w:hAnsi="Verdana"/>
          <w:color w:val="000000"/>
          <w:sz w:val="20"/>
          <w:szCs w:val="20"/>
        </w:rPr>
        <w:t>Выбирать правильные способы кулинарной обработки пищи:</w:t>
      </w:r>
    </w:p>
    <w:p w:rsidR="00881C5D" w:rsidRPr="00881C5D" w:rsidRDefault="00881C5D" w:rsidP="00881C5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42" w:name="100119"/>
      <w:bookmarkEnd w:id="42"/>
      <w:r w:rsidRPr="005658EA">
        <w:rPr>
          <w:rFonts w:ascii="Verdana" w:hAnsi="Verdana"/>
          <w:color w:val="000000"/>
          <w:sz w:val="20"/>
          <w:szCs w:val="20"/>
        </w:rPr>
        <w:t xml:space="preserve">- предпочтительно: приготовление на пару, отваривание, запекание, тушение, </w:t>
      </w:r>
      <w:proofErr w:type="spellStart"/>
      <w:r w:rsidRPr="005658EA">
        <w:rPr>
          <w:rFonts w:ascii="Verdana" w:hAnsi="Verdana"/>
          <w:color w:val="000000"/>
          <w:sz w:val="20"/>
          <w:szCs w:val="20"/>
        </w:rPr>
        <w:t>припускание</w:t>
      </w:r>
      <w:proofErr w:type="spellEnd"/>
      <w:r w:rsidRPr="00881C5D">
        <w:rPr>
          <w:color w:val="000000"/>
          <w:szCs w:val="23"/>
        </w:rPr>
        <w:t>.</w:t>
      </w:r>
    </w:p>
    <w:p w:rsidR="00AF1463" w:rsidRPr="00881C5D" w:rsidRDefault="00AF1463" w:rsidP="00881C5D">
      <w:pPr>
        <w:jc w:val="both"/>
        <w:rPr>
          <w:rFonts w:ascii="Times New Roman" w:hAnsi="Times New Roman" w:cs="Times New Roman"/>
          <w:sz w:val="24"/>
        </w:rPr>
      </w:pPr>
    </w:p>
    <w:sectPr w:rsidR="00AF1463" w:rsidRPr="00881C5D" w:rsidSect="005658EA">
      <w:pgSz w:w="11906" w:h="16838"/>
      <w:pgMar w:top="568" w:right="4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F7"/>
    <w:rsid w:val="004967F7"/>
    <w:rsid w:val="005658EA"/>
    <w:rsid w:val="00881C5D"/>
    <w:rsid w:val="00AF1463"/>
    <w:rsid w:val="00F2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22F5A-C02E-43BE-8896-2F804603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881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881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81C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udact.ru/law/mr-240180-20-24-gigiena-detei-i-podrostkov/mr-2.4.0180-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СЕ</dc:creator>
  <cp:keywords/>
  <dc:description/>
  <cp:lastModifiedBy>Виталий</cp:lastModifiedBy>
  <cp:revision>2</cp:revision>
  <dcterms:created xsi:type="dcterms:W3CDTF">2022-03-27T15:50:00Z</dcterms:created>
  <dcterms:modified xsi:type="dcterms:W3CDTF">2022-03-27T15:50:00Z</dcterms:modified>
</cp:coreProperties>
</file>